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Durante o 1º semestre de 2017 (1 de janeiro a 30 de junho), a Presidência do Conselho da União Europeia foi exercida por Malta.</w:t>
      </w: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A formação do Conselho da Educação, Juventude, Cultura e Desporto realizou duas reuniões:</w:t>
      </w: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Reunião n.º 3518 - 17 de fevereiro de 2017 (apenas dedicada às questões da educação) </w:t>
      </w:r>
    </w:p>
    <w:p w:rsidR="00BE585A" w:rsidRPr="00BE585A" w:rsidRDefault="00BE585A" w:rsidP="00BE5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5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Investir na Juventude da Europa </w:t>
        </w:r>
      </w:hyperlink>
    </w:p>
    <w:p w:rsidR="00BE585A" w:rsidRPr="00BE585A" w:rsidRDefault="00BE585A" w:rsidP="00BE5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 </w:t>
      </w:r>
      <w:hyperlink r:id="rId6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Educação de elevada qualidade para todos</w:t>
        </w:r>
      </w:hyperlink>
    </w:p>
    <w:p w:rsidR="00BE585A" w:rsidRPr="00BE585A" w:rsidRDefault="00BE585A" w:rsidP="00BE5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 xml:space="preserve">Debate Ministerial sobre o contributo da Educação e Formação para a coesão social e a promoção dos valores </w:t>
      </w:r>
      <w:proofErr w:type="spellStart"/>
      <w:proofErr w:type="gramStart"/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europeus.Reunião</w:t>
      </w:r>
      <w:proofErr w:type="spellEnd"/>
      <w:proofErr w:type="gramEnd"/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 xml:space="preserve"> n.º 3541 -22 e 23 de maio de 2017 (questões de educação, juventude e desporto)</w:t>
      </w: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Reunião n.º 3541 -22 e 23 de maio de 2017 (questões de educação, juventude e desporto)</w:t>
      </w:r>
    </w:p>
    <w:p w:rsidR="00BE585A" w:rsidRPr="00BE585A" w:rsidRDefault="00BE585A" w:rsidP="00BE585A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BE585A" w:rsidRPr="00BE585A" w:rsidRDefault="00BE585A" w:rsidP="00BE585A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PT"/>
        </w:rPr>
        <w:t>Educação</w:t>
      </w:r>
    </w:p>
    <w:p w:rsidR="00BE585A" w:rsidRPr="00BE585A" w:rsidRDefault="00BE585A" w:rsidP="00BE5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Adoção de uma recomendação sobre o Quadro Europeu de Qualificações para a </w:t>
      </w:r>
      <w:hyperlink r:id="rId7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aprendizagem ao longo da vida</w:t>
        </w:r>
      </w:hyperlink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.       </w:t>
      </w:r>
    </w:p>
    <w:p w:rsidR="00BE585A" w:rsidRPr="00BE585A" w:rsidRDefault="00BE585A" w:rsidP="00BE5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Debate ministerial sobre as formas de melhorar e modernizar os sistemas educativos da UE.</w:t>
      </w:r>
    </w:p>
    <w:p w:rsidR="00BE585A" w:rsidRPr="00BE585A" w:rsidRDefault="00BE585A" w:rsidP="00BE585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BE585A" w:rsidRPr="00BE585A" w:rsidRDefault="00BE585A" w:rsidP="00BE585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PT"/>
        </w:rPr>
        <w:t>Juventude</w:t>
      </w:r>
    </w:p>
    <w:p w:rsidR="00BE585A" w:rsidRPr="00BE585A" w:rsidRDefault="00BE585A" w:rsidP="00BE5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8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Adoção de uma resolução sobre o diálogo com os jovens</w:t>
        </w:r>
      </w:hyperlink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, no contexto das políticas de cooperação europeia no domínio da juventude, após 2018.</w:t>
      </w:r>
    </w:p>
    <w:p w:rsidR="00BE585A" w:rsidRPr="00BE585A" w:rsidRDefault="00BE585A" w:rsidP="00BE5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9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Adoção das conclusões sobre perspetivas estratégicas de cooperação europeia no domínio da juventude após 2018</w:t>
        </w:r>
      </w:hyperlink>
    </w:p>
    <w:p w:rsidR="00BE585A" w:rsidRPr="00BE585A" w:rsidRDefault="00BE585A" w:rsidP="00BE5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10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Adoção das conclusões sobre animação juvenil</w:t>
        </w:r>
      </w:hyperlink>
    </w:p>
    <w:p w:rsidR="00BE585A" w:rsidRPr="00BE585A" w:rsidRDefault="00BE585A" w:rsidP="00BE5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Debate ministerial subordinado ao tema "Construção do futuro da Europa – Ouvir e apoiar os jovens".</w:t>
      </w:r>
    </w:p>
    <w:p w:rsidR="00BE585A" w:rsidRPr="00BE585A" w:rsidRDefault="00BE585A" w:rsidP="00BE58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</w:p>
    <w:p w:rsidR="00BE585A" w:rsidRPr="00BE585A" w:rsidRDefault="00BE585A" w:rsidP="00BE585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b/>
          <w:bCs/>
          <w:color w:val="222222"/>
          <w:sz w:val="18"/>
          <w:szCs w:val="18"/>
          <w:lang w:eastAsia="pt-PT"/>
        </w:rPr>
        <w:t>Desporto</w:t>
      </w:r>
    </w:p>
    <w:p w:rsidR="00BE585A" w:rsidRPr="00BE585A" w:rsidRDefault="00BE585A" w:rsidP="00BE5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11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Adoção da resolução sobre o Plano de Trabalho da União Europeia para o Desporto -2020</w:t>
        </w:r>
      </w:hyperlink>
    </w:p>
    <w:p w:rsidR="00BE585A" w:rsidRPr="00BE585A" w:rsidRDefault="00BE585A" w:rsidP="00BE5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hyperlink r:id="rId12" w:history="1">
        <w:r w:rsidRPr="00BE585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PT"/>
          </w:rPr>
          <w:t>Adoção de conclusões sobre o desporto como plataforma de inclusão social através do voluntariado</w:t>
        </w:r>
      </w:hyperlink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.</w:t>
      </w:r>
    </w:p>
    <w:p w:rsidR="00BE585A" w:rsidRPr="00BE585A" w:rsidRDefault="00BE585A" w:rsidP="00BE5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pt-PT"/>
        </w:rPr>
      </w:pPr>
      <w:r w:rsidRPr="00BE585A">
        <w:rPr>
          <w:rFonts w:ascii="Arial" w:eastAsia="Times New Roman" w:hAnsi="Arial" w:cs="Arial"/>
          <w:color w:val="222222"/>
          <w:sz w:val="18"/>
          <w:szCs w:val="18"/>
          <w:lang w:eastAsia="pt-PT"/>
        </w:rPr>
        <w:t>Debate ministerial sobre o desenvolvimento de uma política de comunicação social que apoie os objetivos sociais no desporto.</w:t>
      </w:r>
    </w:p>
    <w:p w:rsidR="008E6B40" w:rsidRDefault="008E6B40">
      <w:bookmarkStart w:id="0" w:name="_GoBack"/>
      <w:bookmarkEnd w:id="0"/>
    </w:p>
    <w:sectPr w:rsidR="008E6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DA6"/>
    <w:multiLevelType w:val="multilevel"/>
    <w:tmpl w:val="2A3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6325A"/>
    <w:multiLevelType w:val="multilevel"/>
    <w:tmpl w:val="C41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83F6D"/>
    <w:multiLevelType w:val="multilevel"/>
    <w:tmpl w:val="DAF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F5941"/>
    <w:multiLevelType w:val="multilevel"/>
    <w:tmpl w:val="D034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5A"/>
    <w:rsid w:val="008E6B40"/>
    <w:rsid w:val="00B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6DF27-EBCB-4EEB-8C92-9874958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E585A"/>
    <w:rPr>
      <w:color w:val="0000FF"/>
      <w:u w:val="single"/>
    </w:rPr>
  </w:style>
  <w:style w:type="paragraph" w:customStyle="1" w:styleId="rteindent1">
    <w:name w:val="rteindent1"/>
    <w:basedOn w:val="Normal"/>
    <w:rsid w:val="00B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E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T/TXT/?uri=uriserv:OJ.C_.2017.189.01.0001.01.POR&amp;toc=OJ:C:2017:189:T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T/TXT/?uri=uriserv:OJ.C_.2017.189.01.0015.01.POR&amp;toc=OJ:C:2017:189:TOC" TargetMode="External"/><Relationship Id="rId12" Type="http://schemas.openxmlformats.org/officeDocument/2006/relationships/hyperlink" Target="http://eur-lex.europa.eu/legal-content/PT/TXT/?uri=uriserv:OJ.C_.2017.189.01.0040.01.POR&amp;toc=OJ:C:2017:18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PT/TXT/?uri=uriserv:OJ.C_.2017.062.01.0003.01.POR&amp;toc=OJ:C:2017:062:FULL" TargetMode="External"/><Relationship Id="rId11" Type="http://schemas.openxmlformats.org/officeDocument/2006/relationships/hyperlink" Target="http://eur-lex.europa.eu/legal-content/PT/TXT/?uri=uriserv:OJ.C_.2017.189.01.0005.01.POR&amp;toc=OJ:C:2017:189:TOC" TargetMode="External"/><Relationship Id="rId5" Type="http://schemas.openxmlformats.org/officeDocument/2006/relationships/hyperlink" Target="http://eur-lex.europa.eu/legal-content/PT/TXT/?uri=uriserv:OJ.C_.2017.062.01.0001.01.POR&amp;toc=OJ:C:2017:062:FULL" TargetMode="External"/><Relationship Id="rId10" Type="http://schemas.openxmlformats.org/officeDocument/2006/relationships/hyperlink" Target="http://eur-lex.europa.eu/legal-content/PT/TXT/?uri=uriserv:OJ.C_.2017.189.01.0030.01.POR&amp;toc=OJ:C:2017:189: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content/PT/TXT/?uri=uriserv:OJ.C_.2017.189.01.0035.01.POR&amp;toc=OJ:C:2017:189:T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Caiado</dc:creator>
  <cp:keywords/>
  <dc:description/>
  <cp:lastModifiedBy>Sandra Caiado</cp:lastModifiedBy>
  <cp:revision>1</cp:revision>
  <dcterms:created xsi:type="dcterms:W3CDTF">2019-01-10T09:08:00Z</dcterms:created>
  <dcterms:modified xsi:type="dcterms:W3CDTF">2019-01-10T09:11:00Z</dcterms:modified>
</cp:coreProperties>
</file>